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C0A" w:rsidRDefault="007B6C0A" w:rsidP="007B6C0A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Общее количество поступивших в Забайкальское управление Федеральной службы по экологическому, технологическому и атомному надзору (далее – Забайкальское 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>) письменных и устных обращений за 1 квартал 2019 года - 89 обращений.</w:t>
      </w:r>
    </w:p>
    <w:p w:rsidR="007B6C0A" w:rsidRDefault="007B6C0A" w:rsidP="007B6C0A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обращений полученных по сети Интернет -                     37 обращений (что составляет 41,6 % от общего количества поступивших обращений за 1 квартал 2019 года).</w:t>
      </w:r>
    </w:p>
    <w:p w:rsidR="007B6C0A" w:rsidRDefault="007B6C0A" w:rsidP="007B6C0A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поступивших обращений за 1 квартал 2019 года:</w:t>
      </w:r>
    </w:p>
    <w:p w:rsidR="007B6C0A" w:rsidRDefault="007B6C0A" w:rsidP="007B6C0A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неудовлетворительное состояние и содержание электрооборудования, электросетей и общедомовых сетей (электроэнергетика, ТЭК, долги энергетикам) (56,18 %);</w:t>
      </w:r>
    </w:p>
    <w:p w:rsidR="007B6C0A" w:rsidRDefault="007B6C0A" w:rsidP="007B6C0A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государственный строительный надзор, нарушение законодательства, </w:t>
      </w:r>
      <w:proofErr w:type="spellStart"/>
      <w:r>
        <w:rPr>
          <w:rFonts w:ascii="Times New Roman" w:hAnsi="Times New Roman"/>
          <w:bCs/>
          <w:sz w:val="28"/>
          <w:szCs w:val="28"/>
        </w:rPr>
        <w:t>СНИПов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при строительстве (4,49%)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6C0A" w:rsidRPr="00736BAB" w:rsidRDefault="007B6C0A" w:rsidP="007B6C0A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709" w:hanging="709"/>
        <w:jc w:val="both"/>
        <w:rPr>
          <w:rStyle w:val="212pt"/>
          <w:rFonts w:eastAsiaTheme="minorHAnsi"/>
          <w:sz w:val="28"/>
          <w:szCs w:val="28"/>
        </w:rPr>
      </w:pPr>
      <w:r>
        <w:rPr>
          <w:rStyle w:val="212pt"/>
          <w:rFonts w:eastAsiaTheme="minorHAnsi"/>
          <w:sz w:val="28"/>
          <w:szCs w:val="28"/>
        </w:rPr>
        <w:t>производственная, хозяйственная и финансовая деятельность предприятий (4,49 %);</w:t>
      </w:r>
    </w:p>
    <w:p w:rsidR="007B6C0A" w:rsidRPr="002B741B" w:rsidRDefault="007B6C0A" w:rsidP="007B6C0A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709" w:hanging="709"/>
        <w:jc w:val="both"/>
        <w:rPr>
          <w:rStyle w:val="212pt"/>
          <w:rFonts w:eastAsiaTheme="minorHAnsi"/>
          <w:sz w:val="28"/>
          <w:szCs w:val="28"/>
        </w:rPr>
      </w:pPr>
      <w:r>
        <w:rPr>
          <w:rStyle w:val="212pt"/>
          <w:rFonts w:eastAsiaTheme="minorHAnsi"/>
          <w:sz w:val="28"/>
          <w:szCs w:val="28"/>
        </w:rPr>
        <w:t xml:space="preserve">подготовка и прохождение осенне-зимнего периода </w:t>
      </w:r>
      <w:r w:rsidRPr="00D52BEC">
        <w:rPr>
          <w:rStyle w:val="212pt"/>
          <w:rFonts w:eastAsiaTheme="minorHAnsi"/>
          <w:sz w:val="28"/>
          <w:szCs w:val="28"/>
        </w:rPr>
        <w:t>(</w:t>
      </w:r>
      <w:r>
        <w:rPr>
          <w:rStyle w:val="212pt"/>
          <w:rFonts w:eastAsiaTheme="minorHAnsi"/>
          <w:sz w:val="28"/>
          <w:szCs w:val="28"/>
        </w:rPr>
        <w:t>1,12</w:t>
      </w:r>
      <w:r w:rsidRPr="00D52BEC">
        <w:rPr>
          <w:rStyle w:val="212pt"/>
          <w:rFonts w:eastAsiaTheme="minorHAnsi"/>
          <w:sz w:val="28"/>
          <w:szCs w:val="28"/>
        </w:rPr>
        <w:t>%)</w:t>
      </w:r>
      <w:r>
        <w:rPr>
          <w:rStyle w:val="212pt"/>
          <w:rFonts w:eastAsiaTheme="minorHAnsi"/>
          <w:sz w:val="28"/>
          <w:szCs w:val="28"/>
        </w:rPr>
        <w:t>;</w:t>
      </w:r>
    </w:p>
    <w:p w:rsidR="007B6C0A" w:rsidRPr="00736BAB" w:rsidRDefault="007B6C0A" w:rsidP="007B6C0A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709" w:hanging="709"/>
        <w:jc w:val="both"/>
        <w:rPr>
          <w:rStyle w:val="212pt"/>
          <w:rFonts w:eastAsiaTheme="minorHAnsi"/>
          <w:sz w:val="28"/>
          <w:szCs w:val="28"/>
        </w:rPr>
      </w:pPr>
      <w:r>
        <w:rPr>
          <w:rStyle w:val="212pt"/>
          <w:rFonts w:eastAsiaTheme="minorHAnsi"/>
          <w:sz w:val="28"/>
          <w:szCs w:val="28"/>
        </w:rPr>
        <w:t>теплоэнергетика (6,74%);</w:t>
      </w:r>
    </w:p>
    <w:p w:rsidR="007B6C0A" w:rsidRPr="00D52BEC" w:rsidRDefault="007B6C0A" w:rsidP="007B6C0A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12pt"/>
          <w:rFonts w:eastAsiaTheme="minorHAnsi"/>
          <w:sz w:val="28"/>
          <w:szCs w:val="28"/>
        </w:rPr>
        <w:t>надзор за гидротехническими сооружениями (2,25 %).</w:t>
      </w:r>
    </w:p>
    <w:p w:rsidR="00E70C8F" w:rsidRDefault="00E70C8F" w:rsidP="00220DFD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DA1" w:rsidRDefault="007B6C0A"/>
    <w:sectPr w:rsidR="00461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23D67"/>
    <w:multiLevelType w:val="hybridMultilevel"/>
    <w:tmpl w:val="B1B62BC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70669E2"/>
    <w:multiLevelType w:val="hybridMultilevel"/>
    <w:tmpl w:val="B4629C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6EB"/>
    <w:rsid w:val="00220DFD"/>
    <w:rsid w:val="002F0BC1"/>
    <w:rsid w:val="00300D5F"/>
    <w:rsid w:val="003624D6"/>
    <w:rsid w:val="006066EB"/>
    <w:rsid w:val="006A0CE2"/>
    <w:rsid w:val="007B6C0A"/>
    <w:rsid w:val="009343AF"/>
    <w:rsid w:val="009A6D0E"/>
    <w:rsid w:val="00A26F6C"/>
    <w:rsid w:val="00AD04CC"/>
    <w:rsid w:val="00C873AD"/>
    <w:rsid w:val="00E70C8F"/>
    <w:rsid w:val="00EE1ACB"/>
    <w:rsid w:val="00F8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C8F"/>
    <w:pPr>
      <w:ind w:left="720"/>
      <w:contextualSpacing/>
    </w:pPr>
  </w:style>
  <w:style w:type="character" w:customStyle="1" w:styleId="212pt">
    <w:name w:val="Основной текст (2) + 12 pt"/>
    <w:rsid w:val="006A0CE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C8F"/>
    <w:pPr>
      <w:ind w:left="720"/>
      <w:contextualSpacing/>
    </w:pPr>
  </w:style>
  <w:style w:type="character" w:customStyle="1" w:styleId="212pt">
    <w:name w:val="Основной текст (2) + 12 pt"/>
    <w:rsid w:val="006A0CE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4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Ларичева</dc:creator>
  <cp:keywords/>
  <dc:description/>
  <cp:lastModifiedBy>Регистратор</cp:lastModifiedBy>
  <cp:revision>16</cp:revision>
  <cp:lastPrinted>2019-04-05T03:01:00Z</cp:lastPrinted>
  <dcterms:created xsi:type="dcterms:W3CDTF">2016-01-12T01:37:00Z</dcterms:created>
  <dcterms:modified xsi:type="dcterms:W3CDTF">2019-04-05T03:01:00Z</dcterms:modified>
</cp:coreProperties>
</file>